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Collaboration Guidelines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4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00"/>
        <w:gridCol w:w="4800"/>
        <w:gridCol w:w="4800"/>
        <w:tblGridChange w:id="0">
          <w:tblGrid>
            <w:gridCol w:w="4800"/>
            <w:gridCol w:w="4800"/>
            <w:gridCol w:w="4800"/>
          </w:tblGrid>
        </w:tblGridChange>
      </w:tblGrid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b w:val="1"/>
                <w:sz w:val="60"/>
                <w:szCs w:val="60"/>
              </w:rPr>
            </w:pPr>
            <w:r w:rsidDel="00000000" w:rsidR="00000000" w:rsidRPr="00000000">
              <w:rPr>
                <w:b w:val="1"/>
                <w:sz w:val="60"/>
                <w:szCs w:val="60"/>
                <w:rtl w:val="0"/>
              </w:rPr>
              <w:t xml:space="preserve">Build your own,</w:t>
            </w:r>
          </w:p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b w:val="1"/>
                <w:sz w:val="60"/>
                <w:szCs w:val="60"/>
              </w:rPr>
            </w:pPr>
            <w:r w:rsidDel="00000000" w:rsidR="00000000" w:rsidRPr="00000000">
              <w:rPr>
                <w:b w:val="1"/>
                <w:sz w:val="60"/>
                <w:szCs w:val="60"/>
                <w:rtl w:val="0"/>
              </w:rPr>
              <w:t xml:space="preserve">Don't copy</w:t>
            </w:r>
          </w:p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b w:val="1"/>
                <w:sz w:val="60"/>
                <w:szCs w:val="60"/>
              </w:rPr>
            </w:pPr>
            <w:r w:rsidDel="00000000" w:rsidR="00000000" w:rsidRPr="00000000">
              <w:rPr>
                <w:b w:val="1"/>
                <w:sz w:val="60"/>
                <w:szCs w:val="60"/>
              </w:rPr>
              <w:drawing>
                <wp:inline distB="114300" distT="114300" distL="114300" distR="114300">
                  <wp:extent cx="2914650" cy="2921000"/>
                  <wp:effectExtent b="0" l="0" r="0" t="0"/>
                  <wp:docPr id="2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292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b w:val="1"/>
                <w:sz w:val="60"/>
                <w:szCs w:val="60"/>
              </w:rPr>
            </w:pPr>
            <w:r w:rsidDel="00000000" w:rsidR="00000000" w:rsidRPr="00000000">
              <w:rPr>
                <w:b w:val="1"/>
                <w:sz w:val="60"/>
                <w:szCs w:val="60"/>
                <w:rtl w:val="0"/>
              </w:rPr>
              <w:t xml:space="preserve">Respect the work of others</w:t>
            </w:r>
          </w:p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b w:val="1"/>
                <w:sz w:val="60"/>
                <w:szCs w:val="60"/>
              </w:rPr>
            </w:pPr>
            <w:r w:rsidDel="00000000" w:rsidR="00000000" w:rsidRPr="00000000">
              <w:rPr>
                <w:b w:val="1"/>
                <w:sz w:val="60"/>
                <w:szCs w:val="60"/>
              </w:rPr>
              <w:drawing>
                <wp:inline distB="114300" distT="114300" distL="114300" distR="114300">
                  <wp:extent cx="2914650" cy="2921000"/>
                  <wp:effectExtent b="0" l="0" r="0" t="0"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292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b w:val="1"/>
                <w:sz w:val="60"/>
                <w:szCs w:val="60"/>
              </w:rPr>
            </w:pPr>
            <w:r w:rsidDel="00000000" w:rsidR="00000000" w:rsidRPr="00000000">
              <w:rPr>
                <w:b w:val="1"/>
                <w:sz w:val="60"/>
                <w:szCs w:val="60"/>
                <w:rtl w:val="0"/>
              </w:rPr>
              <w:t xml:space="preserve">Solve problems together</w:t>
            </w:r>
          </w:p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b w:val="1"/>
                <w:sz w:val="60"/>
                <w:szCs w:val="60"/>
              </w:rPr>
            </w:pPr>
            <w:r w:rsidDel="00000000" w:rsidR="00000000" w:rsidRPr="00000000">
              <w:rPr>
                <w:b w:val="1"/>
                <w:sz w:val="60"/>
                <w:szCs w:val="60"/>
              </w:rPr>
              <w:drawing>
                <wp:inline distB="114300" distT="114300" distL="114300" distR="114300">
                  <wp:extent cx="2914650" cy="2921000"/>
                  <wp:effectExtent b="0" l="0" r="0" t="0"/>
                  <wp:docPr id="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292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</w:r>
    </w:p>
    <w:sectPr>
      <w:footerReference r:id="rId9" w:type="default"/>
      <w:pgSz w:h="12240" w:w="15840"/>
      <w:pgMar w:bottom="1440" w:top="144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C">
    <w:pPr>
      <w:rPr>
        <w:sz w:val="12"/>
        <w:szCs w:val="12"/>
      </w:rPr>
    </w:pPr>
    <w:r w:rsidDel="00000000" w:rsidR="00000000" w:rsidRPr="00000000">
      <w:rPr>
        <w:rtl w:val="0"/>
      </w:rPr>
    </w:r>
  </w:p>
  <w:tbl>
    <w:tblPr>
      <w:tblStyle w:val="Table2"/>
      <w:tblW w:w="15383.148541114058" w:type="dxa"/>
      <w:jc w:val="righ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7058.148541114058"/>
      <w:gridCol w:w="6690"/>
      <w:gridCol w:w="945"/>
      <w:gridCol w:w="690"/>
      <w:tblGridChange w:id="0">
        <w:tblGrid>
          <w:gridCol w:w="7058.148541114058"/>
          <w:gridCol w:w="6690"/>
          <w:gridCol w:w="945"/>
          <w:gridCol w:w="690"/>
        </w:tblGrid>
      </w:tblGridChange>
    </w:tblGrid>
    <w:tr>
      <w:trPr>
        <w:trHeight w:val="720" w:hRule="atLeast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0D">
          <w:pPr>
            <w:rPr>
              <w:b w:val="1"/>
              <w:color w:val="b7b7b7"/>
              <w:sz w:val="16"/>
              <w:szCs w:val="16"/>
            </w:rPr>
          </w:pPr>
          <w:r w:rsidDel="00000000" w:rsidR="00000000" w:rsidRPr="00000000">
            <w:rPr/>
            <w:drawing>
              <wp:inline distB="114300" distT="114300" distL="114300" distR="114300">
                <wp:extent cx="1385888" cy="315853"/>
                <wp:effectExtent b="0" l="0" r="0" t="0"/>
                <wp:docPr id="5" name="image3.jpg"/>
                <a:graphic>
                  <a:graphicData uri="http://schemas.openxmlformats.org/drawingml/2006/picture">
                    <pic:pic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1"/>
                        <a:srcRect b="35227" l="9600" r="12200" t="3143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5888" cy="31585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0E">
          <w:pPr>
            <w:widowControl w:val="0"/>
            <w:spacing w:line="240" w:lineRule="auto"/>
            <w:jc w:val="right"/>
            <w:rPr>
              <w:color w:val="b7b7b7"/>
              <w:sz w:val="16"/>
              <w:szCs w:val="16"/>
            </w:rPr>
          </w:pPr>
          <w:r w:rsidDel="00000000" w:rsidR="00000000" w:rsidRPr="00000000">
            <w:rPr>
              <w:b w:val="1"/>
              <w:color w:val="b7b7b7"/>
              <w:sz w:val="16"/>
              <w:szCs w:val="16"/>
              <w:rtl w:val="0"/>
            </w:rPr>
            <w:t xml:space="preserve">education.roblox.com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widowControl w:val="0"/>
            <w:spacing w:line="240" w:lineRule="auto"/>
            <w:jc w:val="right"/>
            <w:rPr>
              <w:color w:val="b7b7b7"/>
              <w:sz w:val="16"/>
              <w:szCs w:val="16"/>
            </w:rPr>
          </w:pPr>
          <w:r w:rsidDel="00000000" w:rsidR="00000000" w:rsidRPr="00000000">
            <w:rPr>
              <w:color w:val="b7b7b7"/>
              <w:sz w:val="16"/>
              <w:szCs w:val="16"/>
              <w:highlight w:val="white"/>
              <w:rtl w:val="0"/>
            </w:rPr>
            <w:t xml:space="preserve">Shareable with attribution for noncommercial use. Remixing is permitted.</w:t>
          </w:r>
          <w:r w:rsidDel="00000000" w:rsidR="00000000" w:rsidRPr="00000000">
            <w:rPr>
              <w:color w:val="b7b7b7"/>
              <w:sz w:val="16"/>
              <w:szCs w:val="16"/>
              <w:rtl w:val="0"/>
            </w:rPr>
            <w:t xml:space="preserve"> 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0">
          <w:pPr>
            <w:widowControl w:val="0"/>
            <w:spacing w:line="240" w:lineRule="auto"/>
            <w:jc w:val="right"/>
            <w:rPr>
              <w:b w:val="1"/>
              <w:color w:val="b7b7b7"/>
              <w:sz w:val="16"/>
              <w:szCs w:val="16"/>
            </w:rPr>
          </w:pPr>
          <w:r w:rsidDel="00000000" w:rsidR="00000000" w:rsidRPr="00000000">
            <w:rPr>
              <w:b w:val="1"/>
              <w:color w:val="b7b7b7"/>
              <w:sz w:val="16"/>
              <w:szCs w:val="16"/>
            </w:rPr>
            <w:drawing>
              <wp:inline distB="57150" distT="57150" distL="57150" distR="57150">
                <wp:extent cx="487951" cy="171950"/>
                <wp:effectExtent b="0" l="0" r="0" t="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0" l="356" r="356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7951" cy="1719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